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F2" w:rsidRPr="00C45CF2" w:rsidRDefault="009B2AE2" w:rsidP="00C45CF2">
      <w:pPr>
        <w:spacing w:after="11" w:line="265" w:lineRule="auto"/>
        <w:ind w:left="106" w:right="58" w:hanging="10"/>
        <w:jc w:val="center"/>
        <w:rPr>
          <w:b/>
        </w:rPr>
      </w:pPr>
      <w:r>
        <w:rPr>
          <w:b/>
        </w:rPr>
        <w:t>Виды о</w:t>
      </w:r>
      <w:r w:rsidR="00B74AC2">
        <w:rPr>
          <w:b/>
        </w:rPr>
        <w:t>тветственност</w:t>
      </w:r>
      <w:r>
        <w:rPr>
          <w:b/>
        </w:rPr>
        <w:t>и</w:t>
      </w:r>
      <w:r w:rsidR="00B74AC2">
        <w:rPr>
          <w:b/>
        </w:rPr>
        <w:t xml:space="preserve"> за нарушение режима ООПТ</w:t>
      </w:r>
    </w:p>
    <w:p w:rsidR="00B4699F" w:rsidRDefault="00B4699F" w:rsidP="00C45CF2">
      <w:pPr>
        <w:spacing w:after="11" w:line="265" w:lineRule="auto"/>
        <w:ind w:left="106" w:right="58" w:hanging="10"/>
        <w:jc w:val="center"/>
      </w:pPr>
    </w:p>
    <w:p w:rsidR="00B74AC2" w:rsidRDefault="00B74AC2" w:rsidP="00B74AC2">
      <w:pPr>
        <w:spacing w:after="0" w:line="240" w:lineRule="auto"/>
        <w:ind w:left="14" w:right="28"/>
      </w:pPr>
      <w:r>
        <w:t>Особо охраняемые природные территории относятся к объектам общенационального достояния.</w:t>
      </w:r>
      <w:r w:rsidR="00192231">
        <w:t xml:space="preserve"> За нарушение их режима </w:t>
      </w:r>
      <w:r>
        <w:t xml:space="preserve">законодательством РФ предусмотрены административная </w:t>
      </w:r>
      <w:r w:rsidR="009B2AE2">
        <w:t>ответственность и уголовная</w:t>
      </w:r>
      <w:r>
        <w:t>.</w:t>
      </w:r>
    </w:p>
    <w:p w:rsidR="00C45CF2" w:rsidRDefault="00472C62" w:rsidP="00C45CF2">
      <w:pPr>
        <w:spacing w:after="0" w:line="240" w:lineRule="auto"/>
        <w:ind w:left="14" w:right="28"/>
      </w:pPr>
      <w:r>
        <w:t>Нарушителя закона привлекут</w:t>
      </w:r>
      <w:r w:rsidR="00957BCE">
        <w:t xml:space="preserve"> к административной ответственности по ст. 8.39 КоАП РФ</w:t>
      </w:r>
      <w:r w:rsidR="00B74AC2">
        <w:t xml:space="preserve"> в виде штрафа </w:t>
      </w:r>
      <w:r w:rsidR="009B2AE2">
        <w:t xml:space="preserve">в размере </w:t>
      </w:r>
      <w:r w:rsidR="00B74AC2">
        <w:t>до 500 тыс. руб.</w:t>
      </w:r>
    </w:p>
    <w:p w:rsidR="00B74AC2" w:rsidRDefault="00B74AC2" w:rsidP="00C45CF2">
      <w:pPr>
        <w:spacing w:after="0" w:line="240" w:lineRule="auto"/>
        <w:ind w:left="14" w:right="28"/>
      </w:pPr>
      <w:r>
        <w:t>Однако, за н</w:t>
      </w:r>
      <w:r w:rsidRPr="00B74AC2">
        <w:t>арушение режима заповедников, заказников, национальных парков, памятников природы и других особо охраняемых государством природных территорий, повлекшее причинение значительного ущерба,</w:t>
      </w:r>
      <w:r w:rsidR="00957BCE">
        <w:t xml:space="preserve"> предусмотрена уголовная ответственность, в том числе в виде исправительных работ на срок до 2 лет.</w:t>
      </w:r>
    </w:p>
    <w:p w:rsidR="00957BCE" w:rsidRDefault="00957BCE" w:rsidP="00957BCE">
      <w:pPr>
        <w:spacing w:after="0" w:line="240" w:lineRule="auto"/>
        <w:ind w:left="14" w:right="28"/>
      </w:pPr>
      <w:r>
        <w:t>Значительный ущерб – понятие оценочное, определяется в каждом конкретном случае</w:t>
      </w:r>
      <w:r w:rsidR="00472C62">
        <w:t>. Учитывается так категория ООПТ – их экологическая, культурная, социальная, историческая и экономическая</w:t>
      </w:r>
      <w:r>
        <w:t xml:space="preserve"> значимости, с</w:t>
      </w:r>
      <w:r w:rsidR="00472C62">
        <w:t>пособность</w:t>
      </w:r>
      <w:r w:rsidRPr="00957BCE">
        <w:t xml:space="preserve"> природного ресурса </w:t>
      </w:r>
      <w:r w:rsidR="00472C62">
        <w:t>к самовосстановлению, количество</w:t>
      </w:r>
      <w:r w:rsidRPr="00957BCE">
        <w:t xml:space="preserve"> и стоимост</w:t>
      </w:r>
      <w:r w:rsidR="00472C62">
        <w:t>ь</w:t>
      </w:r>
      <w:r w:rsidRPr="00957BCE">
        <w:t xml:space="preserve"> истребленных, поврежденных компонентов природной среды</w:t>
      </w:r>
      <w:r>
        <w:t>, возможност</w:t>
      </w:r>
      <w:r w:rsidR="00472C62">
        <w:t>ь</w:t>
      </w:r>
      <w:bookmarkStart w:id="0" w:name="_GoBack"/>
      <w:bookmarkEnd w:id="0"/>
      <w:r>
        <w:t xml:space="preserve"> дальнейшего использования особо охраняемой территории.</w:t>
      </w:r>
    </w:p>
    <w:p w:rsidR="00B74AC2" w:rsidRDefault="00B74AC2" w:rsidP="00957BCE">
      <w:pPr>
        <w:spacing w:after="0" w:line="240" w:lineRule="auto"/>
        <w:ind w:left="0" w:right="28" w:firstLine="0"/>
      </w:pPr>
    </w:p>
    <w:p w:rsidR="00B74AC2" w:rsidRDefault="00B74AC2" w:rsidP="00C45CF2">
      <w:pPr>
        <w:spacing w:after="0" w:line="240" w:lineRule="auto"/>
        <w:ind w:left="14" w:right="28"/>
      </w:pPr>
    </w:p>
    <w:p w:rsidR="00957BCE" w:rsidRPr="00957BCE" w:rsidRDefault="00957BCE" w:rsidP="00957BCE">
      <w:pPr>
        <w:spacing w:after="0" w:line="240" w:lineRule="exact"/>
        <w:ind w:left="0" w:firstLine="0"/>
        <w:rPr>
          <w:color w:val="auto"/>
          <w:szCs w:val="28"/>
        </w:rPr>
      </w:pPr>
      <w:r w:rsidRPr="00957BCE">
        <w:rPr>
          <w:color w:val="auto"/>
          <w:szCs w:val="28"/>
        </w:rPr>
        <w:t>Старший помощник межрайонного</w:t>
      </w:r>
    </w:p>
    <w:p w:rsidR="00957BCE" w:rsidRPr="00957BCE" w:rsidRDefault="00957BCE" w:rsidP="00957BCE">
      <w:pPr>
        <w:spacing w:after="0" w:line="240" w:lineRule="exact"/>
        <w:ind w:left="0" w:firstLine="0"/>
        <w:rPr>
          <w:color w:val="auto"/>
          <w:szCs w:val="28"/>
        </w:rPr>
      </w:pPr>
      <w:r w:rsidRPr="00957BCE">
        <w:rPr>
          <w:color w:val="auto"/>
          <w:szCs w:val="28"/>
        </w:rPr>
        <w:t>природоохранного прокурора Московской области                    И.Д. Жилейкина</w:t>
      </w:r>
    </w:p>
    <w:p w:rsidR="00C45CF2" w:rsidRDefault="00C45CF2" w:rsidP="00957BCE">
      <w:pPr>
        <w:spacing w:after="0" w:line="240" w:lineRule="auto"/>
        <w:ind w:left="0" w:right="28" w:firstLine="0"/>
      </w:pPr>
    </w:p>
    <w:sectPr w:rsidR="00C45CF2" w:rsidSect="00C45CF2">
      <w:pgSz w:w="11740" w:h="16680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486" o:spid="_x0000_i1026" style="width:1.5pt;height: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31652E9A"/>
    <w:multiLevelType w:val="hybridMultilevel"/>
    <w:tmpl w:val="090AFF24"/>
    <w:lvl w:ilvl="0" w:tplc="CC987534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EB78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55E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4FE3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09EB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4F26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A046A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2F6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0D2B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F"/>
    <w:rsid w:val="000B07AB"/>
    <w:rsid w:val="00192231"/>
    <w:rsid w:val="002A62DE"/>
    <w:rsid w:val="00472C62"/>
    <w:rsid w:val="00957BCE"/>
    <w:rsid w:val="009B2AE2"/>
    <w:rsid w:val="00B4699F"/>
    <w:rsid w:val="00B74AC2"/>
    <w:rsid w:val="00C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F2B3B"/>
  <w15:docId w15:val="{EE6F4B10-037B-4C25-BA4F-0E43EEB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4" w:lineRule="auto"/>
      <w:ind w:left="38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Жилейкина Ирина Дмитриевна</dc:creator>
  <cp:keywords/>
  <cp:lastModifiedBy>Жилейкина Ирина Дмитриевна</cp:lastModifiedBy>
  <cp:revision>5</cp:revision>
  <cp:lastPrinted>2021-11-15T11:17:00Z</cp:lastPrinted>
  <dcterms:created xsi:type="dcterms:W3CDTF">2021-11-08T14:50:00Z</dcterms:created>
  <dcterms:modified xsi:type="dcterms:W3CDTF">2021-11-15T11:17:00Z</dcterms:modified>
</cp:coreProperties>
</file>